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7C" w:rsidRDefault="00F81F7C" w:rsidP="00F81F7C">
      <w:pPr>
        <w:jc w:val="center"/>
        <w:rPr>
          <w:b/>
          <w:bCs/>
          <w:sz w:val="24"/>
          <w:szCs w:val="24"/>
        </w:rPr>
      </w:pPr>
      <w:r>
        <w:rPr>
          <w:b/>
          <w:bCs/>
          <w:noProof/>
          <w:sz w:val="24"/>
          <w:szCs w:val="24"/>
          <w:lang w:eastAsia="en-GB"/>
        </w:rPr>
        <w:drawing>
          <wp:inline distT="0" distB="0" distL="0" distR="0">
            <wp:extent cx="2745030" cy="1352550"/>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46012" cy="1402306"/>
                    </a:xfrm>
                    <a:prstGeom prst="rect">
                      <a:avLst/>
                    </a:prstGeom>
                  </pic:spPr>
                </pic:pic>
              </a:graphicData>
            </a:graphic>
          </wp:inline>
        </w:drawing>
      </w:r>
    </w:p>
    <w:p w:rsidR="00821217" w:rsidRPr="00821217" w:rsidRDefault="00F81F7C" w:rsidP="00821217">
      <w:pPr>
        <w:jc w:val="center"/>
        <w:rPr>
          <w:b/>
          <w:bCs/>
          <w:sz w:val="24"/>
          <w:szCs w:val="24"/>
        </w:rPr>
      </w:pPr>
      <w:r>
        <w:rPr>
          <w:b/>
          <w:bCs/>
          <w:sz w:val="24"/>
          <w:szCs w:val="24"/>
        </w:rPr>
        <w:t>www.watery-lane-allotment.co.uk</w:t>
      </w:r>
    </w:p>
    <w:p w:rsidR="00821217" w:rsidRPr="00821217" w:rsidRDefault="00821217" w:rsidP="00821217">
      <w:pPr>
        <w:rPr>
          <w:b/>
          <w:bCs/>
          <w:sz w:val="24"/>
          <w:szCs w:val="24"/>
        </w:rPr>
      </w:pPr>
      <w:r w:rsidRPr="00821217">
        <w:rPr>
          <w:b/>
          <w:bCs/>
          <w:sz w:val="24"/>
          <w:szCs w:val="24"/>
        </w:rPr>
        <w:t xml:space="preserve">Watery Lane Allotment &amp; Leisure Gardens </w:t>
      </w:r>
    </w:p>
    <w:p w:rsidR="00821217" w:rsidRPr="00821217" w:rsidRDefault="00821217" w:rsidP="00821217">
      <w:pPr>
        <w:rPr>
          <w:b/>
          <w:bCs/>
          <w:sz w:val="32"/>
          <w:szCs w:val="32"/>
          <w:u w:val="single"/>
        </w:rPr>
      </w:pPr>
      <w:r w:rsidRPr="00821217">
        <w:rPr>
          <w:b/>
          <w:bCs/>
          <w:sz w:val="32"/>
          <w:szCs w:val="32"/>
          <w:u w:val="single"/>
        </w:rPr>
        <w:t xml:space="preserve">Risk Assessment Practices </w:t>
      </w:r>
    </w:p>
    <w:p w:rsidR="00821217" w:rsidRPr="00821217" w:rsidRDefault="00821217" w:rsidP="00821217">
      <w:pPr>
        <w:rPr>
          <w:b/>
          <w:bCs/>
          <w:sz w:val="24"/>
          <w:szCs w:val="24"/>
        </w:rPr>
      </w:pPr>
      <w:r w:rsidRPr="00821217">
        <w:rPr>
          <w:b/>
          <w:bCs/>
          <w:sz w:val="24"/>
          <w:szCs w:val="24"/>
        </w:rPr>
        <w:t xml:space="preserve">Review Dated </w:t>
      </w:r>
      <w:r w:rsidR="00794E47">
        <w:rPr>
          <w:b/>
          <w:bCs/>
          <w:sz w:val="24"/>
          <w:szCs w:val="24"/>
        </w:rPr>
        <w:t>6</w:t>
      </w:r>
      <w:r w:rsidRPr="00821217">
        <w:rPr>
          <w:b/>
          <w:bCs/>
          <w:sz w:val="24"/>
          <w:szCs w:val="24"/>
          <w:vertAlign w:val="superscript"/>
        </w:rPr>
        <w:t>th</w:t>
      </w:r>
      <w:r w:rsidR="00794E47">
        <w:rPr>
          <w:b/>
          <w:bCs/>
          <w:sz w:val="24"/>
          <w:szCs w:val="24"/>
        </w:rPr>
        <w:t xml:space="preserve"> September 2023</w:t>
      </w:r>
      <w:r w:rsidRPr="00821217">
        <w:rPr>
          <w:b/>
          <w:bCs/>
          <w:sz w:val="24"/>
          <w:szCs w:val="24"/>
        </w:rPr>
        <w:t xml:space="preserve"> </w:t>
      </w:r>
    </w:p>
    <w:p w:rsidR="00821217" w:rsidRPr="00821217" w:rsidRDefault="00821217" w:rsidP="00821217">
      <w:pPr>
        <w:rPr>
          <w:b/>
          <w:bCs/>
          <w:i/>
          <w:iCs/>
          <w:sz w:val="28"/>
          <w:szCs w:val="28"/>
        </w:rPr>
      </w:pPr>
      <w:r w:rsidRPr="00821217">
        <w:rPr>
          <w:b/>
          <w:bCs/>
          <w:i/>
          <w:iCs/>
          <w:sz w:val="28"/>
          <w:szCs w:val="28"/>
        </w:rPr>
        <w:t xml:space="preserve">Introduction </w:t>
      </w:r>
    </w:p>
    <w:p w:rsidR="00821217" w:rsidRPr="00821217" w:rsidRDefault="00821217" w:rsidP="00821217">
      <w:pPr>
        <w:rPr>
          <w:sz w:val="24"/>
          <w:szCs w:val="24"/>
        </w:rPr>
      </w:pPr>
      <w:r w:rsidRPr="00821217">
        <w:rPr>
          <w:sz w:val="24"/>
          <w:szCs w:val="24"/>
        </w:rPr>
        <w:t xml:space="preserve">The </w:t>
      </w:r>
      <w:proofErr w:type="spellStart"/>
      <w:r w:rsidRPr="00821217">
        <w:rPr>
          <w:sz w:val="24"/>
          <w:szCs w:val="24"/>
        </w:rPr>
        <w:t>Codsall</w:t>
      </w:r>
      <w:proofErr w:type="spellEnd"/>
      <w:r w:rsidRPr="00821217">
        <w:rPr>
          <w:sz w:val="24"/>
          <w:szCs w:val="24"/>
        </w:rPr>
        <w:t xml:space="preserve"> Parish Council is the landlord for the Watery Lane Allotment Site and have their own risk assessment plan and carry out inspections every year. As such they are responsible for ensuring that appropriate Risk Assessments are carried out and implementing measures to minimise risk. The Watery Lane Allotment Association carries out additional Risk Assessments whilst carrying out the routine Plot Inspections which take place three times a year. Further to this, if any member of the association reports any risk or potential risk the matter is reported to the Parish Council. Past examples of this have been fallen trees, manure piles adjacent to a local brook and worries about potential accidents at the main site entrance.</w:t>
      </w:r>
    </w:p>
    <w:p w:rsidR="00821217" w:rsidRPr="00821217" w:rsidRDefault="00821217" w:rsidP="00821217">
      <w:pPr>
        <w:rPr>
          <w:b/>
          <w:bCs/>
        </w:rPr>
      </w:pPr>
      <w:r w:rsidRPr="00821217">
        <w:rPr>
          <w:b/>
          <w:bCs/>
        </w:rPr>
        <w:t>Attached Appendices contain details from the identified documents</w:t>
      </w:r>
      <w:r>
        <w:rPr>
          <w:b/>
          <w:bCs/>
        </w:rPr>
        <w:t>:-</w:t>
      </w:r>
      <w:r w:rsidRPr="00821217">
        <w:rPr>
          <w:b/>
          <w:bCs/>
        </w:rPr>
        <w:t xml:space="preserve"> </w:t>
      </w:r>
    </w:p>
    <w:p w:rsidR="00821217" w:rsidRPr="00821217" w:rsidRDefault="00821217" w:rsidP="00821217">
      <w:pPr>
        <w:pStyle w:val="NoSpacing"/>
        <w:rPr>
          <w:b/>
          <w:bCs/>
          <w:i/>
          <w:iCs/>
        </w:rPr>
      </w:pPr>
      <w:r w:rsidRPr="00821217">
        <w:rPr>
          <w:b/>
          <w:bCs/>
          <w:i/>
          <w:iCs/>
        </w:rPr>
        <w:t xml:space="preserve">Appendix A </w:t>
      </w:r>
    </w:p>
    <w:p w:rsidR="00821217" w:rsidRPr="00821217" w:rsidRDefault="00821217" w:rsidP="00821217">
      <w:pPr>
        <w:pStyle w:val="NoSpacing"/>
        <w:rPr>
          <w:b/>
          <w:bCs/>
        </w:rPr>
      </w:pPr>
      <w:r w:rsidRPr="00821217">
        <w:rPr>
          <w:b/>
          <w:bCs/>
        </w:rPr>
        <w:t xml:space="preserve">Watery Lane Allotment and Leisure Garden Association </w:t>
      </w:r>
    </w:p>
    <w:p w:rsidR="00821217" w:rsidRPr="00821217" w:rsidRDefault="00821217" w:rsidP="00821217">
      <w:pPr>
        <w:pStyle w:val="NoSpacing"/>
        <w:rPr>
          <w:b/>
          <w:bCs/>
        </w:rPr>
      </w:pPr>
      <w:r w:rsidRPr="00821217">
        <w:rPr>
          <w:b/>
          <w:bCs/>
        </w:rPr>
        <w:t xml:space="preserve">Health and Safety Policy </w:t>
      </w:r>
    </w:p>
    <w:p w:rsidR="00821217" w:rsidRPr="00821217" w:rsidRDefault="00821217" w:rsidP="00821217">
      <w:pPr>
        <w:pStyle w:val="NoSpacing"/>
        <w:rPr>
          <w:b/>
          <w:bCs/>
          <w:i/>
          <w:iCs/>
        </w:rPr>
      </w:pPr>
      <w:r w:rsidRPr="00821217">
        <w:rPr>
          <w:b/>
          <w:bCs/>
          <w:i/>
          <w:iCs/>
        </w:rPr>
        <w:t xml:space="preserve">Appendix B </w:t>
      </w:r>
    </w:p>
    <w:p w:rsidR="00821217" w:rsidRPr="00821217" w:rsidRDefault="00821217" w:rsidP="00821217">
      <w:pPr>
        <w:pStyle w:val="NoSpacing"/>
        <w:rPr>
          <w:b/>
          <w:bCs/>
        </w:rPr>
      </w:pPr>
      <w:r w:rsidRPr="00821217">
        <w:rPr>
          <w:b/>
          <w:bCs/>
        </w:rPr>
        <w:t xml:space="preserve">Watery Lane Allotment and Leisure Garden Association Health and Safety Policy </w:t>
      </w:r>
    </w:p>
    <w:p w:rsidR="00821217" w:rsidRDefault="00821217" w:rsidP="00821217">
      <w:pPr>
        <w:pStyle w:val="NoSpacing"/>
        <w:rPr>
          <w:b/>
          <w:bCs/>
        </w:rPr>
      </w:pPr>
      <w:r w:rsidRPr="00821217">
        <w:rPr>
          <w:b/>
          <w:bCs/>
        </w:rPr>
        <w:t xml:space="preserve">Copy of Inspection Form and Evaluation Sheet </w:t>
      </w:r>
    </w:p>
    <w:p w:rsidR="00821217" w:rsidRDefault="00821217" w:rsidP="00821217">
      <w:pPr>
        <w:pStyle w:val="NoSpacing"/>
        <w:rPr>
          <w:sz w:val="24"/>
          <w:szCs w:val="24"/>
        </w:rPr>
      </w:pPr>
    </w:p>
    <w:p w:rsidR="00821217" w:rsidRPr="00821217" w:rsidRDefault="00821217" w:rsidP="00821217">
      <w:pPr>
        <w:pStyle w:val="NoSpacing"/>
        <w:rPr>
          <w:b/>
          <w:bCs/>
        </w:rPr>
      </w:pPr>
      <w:r w:rsidRPr="00821217">
        <w:rPr>
          <w:sz w:val="24"/>
          <w:szCs w:val="24"/>
        </w:rPr>
        <w:t>The association strives for continual improvement of the site and practices on the site. To this end, Risk Assessment is becoming an increasingly prominent factor.</w:t>
      </w:r>
      <w:r w:rsidRPr="00821217">
        <w:rPr>
          <w:b/>
          <w:bCs/>
          <w:sz w:val="24"/>
          <w:szCs w:val="24"/>
        </w:rPr>
        <w:t xml:space="preserve"> </w:t>
      </w:r>
    </w:p>
    <w:p w:rsidR="00821217" w:rsidRPr="00821217" w:rsidRDefault="00821217" w:rsidP="00821217">
      <w:pPr>
        <w:rPr>
          <w:b/>
          <w:bCs/>
          <w:sz w:val="24"/>
          <w:szCs w:val="24"/>
        </w:rPr>
      </w:pPr>
      <w:r w:rsidRPr="00821217">
        <w:rPr>
          <w:b/>
          <w:bCs/>
          <w:sz w:val="24"/>
          <w:szCs w:val="24"/>
        </w:rPr>
        <w:t xml:space="preserve">Appendix A </w:t>
      </w:r>
    </w:p>
    <w:p w:rsidR="00821217" w:rsidRPr="00821217" w:rsidRDefault="00821217" w:rsidP="00821217">
      <w:pPr>
        <w:rPr>
          <w:b/>
          <w:bCs/>
          <w:sz w:val="24"/>
          <w:szCs w:val="24"/>
        </w:rPr>
      </w:pPr>
      <w:r w:rsidRPr="00821217">
        <w:rPr>
          <w:b/>
          <w:bCs/>
          <w:sz w:val="24"/>
          <w:szCs w:val="24"/>
        </w:rPr>
        <w:t xml:space="preserve">Watery Lane Allotment and Leisure Garden Association </w:t>
      </w:r>
    </w:p>
    <w:p w:rsidR="00821217" w:rsidRPr="00821217" w:rsidRDefault="00821217" w:rsidP="00821217">
      <w:pPr>
        <w:rPr>
          <w:b/>
          <w:bCs/>
          <w:sz w:val="32"/>
          <w:szCs w:val="32"/>
          <w:u w:val="single"/>
        </w:rPr>
      </w:pPr>
      <w:r w:rsidRPr="00821217">
        <w:rPr>
          <w:b/>
          <w:bCs/>
          <w:sz w:val="32"/>
          <w:szCs w:val="32"/>
          <w:u w:val="single"/>
        </w:rPr>
        <w:t xml:space="preserve">Health and Safety Policy </w:t>
      </w:r>
    </w:p>
    <w:p w:rsidR="00821217" w:rsidRPr="00821217" w:rsidRDefault="00821217" w:rsidP="00821217">
      <w:pPr>
        <w:rPr>
          <w:b/>
          <w:bCs/>
          <w:sz w:val="24"/>
          <w:szCs w:val="24"/>
        </w:rPr>
      </w:pPr>
      <w:r w:rsidRPr="00821217">
        <w:rPr>
          <w:b/>
          <w:bCs/>
          <w:sz w:val="24"/>
          <w:szCs w:val="24"/>
        </w:rPr>
        <w:t xml:space="preserve">Reviewed </w:t>
      </w:r>
      <w:r w:rsidR="00794E47">
        <w:rPr>
          <w:b/>
          <w:bCs/>
          <w:sz w:val="24"/>
          <w:szCs w:val="24"/>
        </w:rPr>
        <w:t>6</w:t>
      </w:r>
      <w:r w:rsidRPr="00821217">
        <w:rPr>
          <w:b/>
          <w:bCs/>
          <w:sz w:val="24"/>
          <w:szCs w:val="24"/>
          <w:vertAlign w:val="superscript"/>
        </w:rPr>
        <w:t>th</w:t>
      </w:r>
      <w:r w:rsidR="00794E47">
        <w:rPr>
          <w:b/>
          <w:bCs/>
          <w:sz w:val="24"/>
          <w:szCs w:val="24"/>
        </w:rPr>
        <w:t xml:space="preserve"> September 2023</w:t>
      </w:r>
      <w:r w:rsidRPr="00821217">
        <w:rPr>
          <w:b/>
          <w:bCs/>
          <w:sz w:val="24"/>
          <w:szCs w:val="24"/>
        </w:rPr>
        <w:t xml:space="preserve"> </w:t>
      </w:r>
    </w:p>
    <w:p w:rsidR="00821217" w:rsidRPr="00821217" w:rsidRDefault="00821217" w:rsidP="00821217">
      <w:pPr>
        <w:rPr>
          <w:b/>
          <w:bCs/>
          <w:i/>
          <w:iCs/>
          <w:sz w:val="28"/>
          <w:szCs w:val="28"/>
        </w:rPr>
      </w:pPr>
      <w:r w:rsidRPr="00821217">
        <w:rPr>
          <w:b/>
          <w:bCs/>
          <w:i/>
          <w:iCs/>
          <w:sz w:val="28"/>
          <w:szCs w:val="28"/>
        </w:rPr>
        <w:t xml:space="preserve">Introduction </w:t>
      </w:r>
    </w:p>
    <w:p w:rsidR="00821217" w:rsidRPr="00821217" w:rsidRDefault="00821217" w:rsidP="00821217">
      <w:pPr>
        <w:rPr>
          <w:sz w:val="24"/>
          <w:szCs w:val="24"/>
        </w:rPr>
      </w:pPr>
      <w:r w:rsidRPr="00821217">
        <w:rPr>
          <w:sz w:val="24"/>
          <w:szCs w:val="24"/>
        </w:rPr>
        <w:t xml:space="preserve">All activities carry an element of risk and allotment gardening is no exception. Everyone needs to take health and safety seriously, but it is also important not to become ‘litigation paranoid’. This policy is based on recommendations from ARI (The Allotments Regeneration Initiative) and used with permission. Good gardening is safe gardening, and many risks to both us and others can be easily prevented. </w:t>
      </w:r>
    </w:p>
    <w:p w:rsidR="00821217" w:rsidRPr="00821217" w:rsidRDefault="00821217" w:rsidP="00821217">
      <w:pPr>
        <w:rPr>
          <w:b/>
          <w:bCs/>
          <w:sz w:val="24"/>
          <w:szCs w:val="24"/>
        </w:rPr>
      </w:pPr>
      <w:r w:rsidRPr="00821217">
        <w:rPr>
          <w:b/>
          <w:bCs/>
          <w:sz w:val="24"/>
          <w:szCs w:val="24"/>
        </w:rPr>
        <w:t xml:space="preserve">Our Obligations </w:t>
      </w:r>
    </w:p>
    <w:p w:rsidR="00821217" w:rsidRPr="00821217" w:rsidRDefault="00821217" w:rsidP="00821217">
      <w:pPr>
        <w:rPr>
          <w:sz w:val="24"/>
          <w:szCs w:val="24"/>
        </w:rPr>
      </w:pPr>
      <w:r w:rsidRPr="00821217">
        <w:rPr>
          <w:sz w:val="24"/>
          <w:szCs w:val="24"/>
        </w:rPr>
        <w:t xml:space="preserve">Under civil law, and as set out in the Occupiers' Liability Act 1984, all plot-holders have a duty of care to anyone accessing their plot, and the pathways for which they are responsible. This includes both authorised and unauthorised visitors. As an association, we have a communal duty to ensure that common areas, such as the car park and main access paths are safe. The law requires that in all these areas we exercise at least a ‘reasonable’ level of care regarding safety. Although unlikely, a claim could be made for negligence when an individual suffered an injury because we didn’t take reasonable precautions. It is not possible in English law to exclude liability, for example by way of a notice. We are also obliged to comply with other laws, such as those regarding environmental and wildlife protection. </w:t>
      </w:r>
    </w:p>
    <w:p w:rsidR="00821217" w:rsidRPr="00821217" w:rsidRDefault="00821217" w:rsidP="00821217">
      <w:pPr>
        <w:rPr>
          <w:b/>
          <w:bCs/>
          <w:sz w:val="24"/>
          <w:szCs w:val="24"/>
        </w:rPr>
      </w:pPr>
      <w:r w:rsidRPr="00821217">
        <w:rPr>
          <w:b/>
          <w:bCs/>
          <w:sz w:val="24"/>
          <w:szCs w:val="24"/>
        </w:rPr>
        <w:t xml:space="preserve">Our Policy </w:t>
      </w:r>
    </w:p>
    <w:p w:rsidR="00821217" w:rsidRPr="00821217" w:rsidRDefault="00821217" w:rsidP="00821217">
      <w:pPr>
        <w:rPr>
          <w:sz w:val="24"/>
          <w:szCs w:val="24"/>
        </w:rPr>
      </w:pPr>
      <w:r w:rsidRPr="00821217">
        <w:rPr>
          <w:sz w:val="24"/>
          <w:szCs w:val="24"/>
        </w:rPr>
        <w:t xml:space="preserve">Our Health &amp; Safety Policy, although summarised in this document, is implemented through our Constitution and Rules, Newsletters, Web site and introduction to the site by a member. In addition, three times a year a risk and hazard assessment will be carried out by the Plot inspection team or designated persons, and appropriate actions taken both to minimise hazards and risks, and to update this policy. </w:t>
      </w:r>
    </w:p>
    <w:p w:rsidR="00821217" w:rsidRPr="00821217" w:rsidRDefault="00821217" w:rsidP="00821217">
      <w:pPr>
        <w:rPr>
          <w:sz w:val="24"/>
          <w:szCs w:val="24"/>
        </w:rPr>
      </w:pPr>
      <w:r w:rsidRPr="00821217">
        <w:rPr>
          <w:sz w:val="24"/>
          <w:szCs w:val="24"/>
        </w:rPr>
        <w:lastRenderedPageBreak/>
        <w:t xml:space="preserve">A hazard is something that can cause injury, for example the road access, the parking area, power tools and exposed sharp edges. Hazards can sometimes be removed but may be inevitable. Risks are the potential threats caused by the hazards, for example injury from a hidden sharp edge, a vehicle accident. Risks can usually be avoided. </w:t>
      </w:r>
    </w:p>
    <w:p w:rsidR="00821217" w:rsidRPr="00821217" w:rsidRDefault="00821217" w:rsidP="00821217">
      <w:pPr>
        <w:rPr>
          <w:b/>
          <w:bCs/>
          <w:sz w:val="24"/>
          <w:szCs w:val="24"/>
        </w:rPr>
      </w:pPr>
      <w:r w:rsidRPr="00821217">
        <w:rPr>
          <w:sz w:val="24"/>
          <w:szCs w:val="24"/>
        </w:rPr>
        <w:t>Injuries and “near-misses”, and any other safety-related issues must be reported to a member of the Committee so that any existing hazard or risk can be eliminated and prevented in the future.</w:t>
      </w:r>
    </w:p>
    <w:p w:rsidR="00821217" w:rsidRPr="00821217" w:rsidRDefault="00821217" w:rsidP="00821217">
      <w:pPr>
        <w:rPr>
          <w:b/>
          <w:bCs/>
          <w:sz w:val="24"/>
          <w:szCs w:val="24"/>
        </w:rPr>
      </w:pPr>
    </w:p>
    <w:p w:rsidR="00821217" w:rsidRDefault="00821217" w:rsidP="00821217">
      <w:pPr>
        <w:rPr>
          <w:b/>
          <w:bCs/>
          <w:sz w:val="24"/>
          <w:szCs w:val="24"/>
        </w:rPr>
      </w:pPr>
    </w:p>
    <w:p w:rsidR="00821217" w:rsidRPr="00821217" w:rsidRDefault="00821217" w:rsidP="00821217">
      <w:pPr>
        <w:rPr>
          <w:sz w:val="24"/>
          <w:szCs w:val="24"/>
        </w:rPr>
      </w:pPr>
      <w:r w:rsidRPr="00821217">
        <w:rPr>
          <w:sz w:val="24"/>
          <w:szCs w:val="24"/>
        </w:rPr>
        <w:t xml:space="preserve">It will be ensured that plots are free from hazard on leasing to new plot-holders, and to advise them of this policy and any known hazards. </w:t>
      </w:r>
    </w:p>
    <w:p w:rsidR="00821217" w:rsidRPr="00821217" w:rsidRDefault="00821217" w:rsidP="00821217">
      <w:pPr>
        <w:rPr>
          <w:sz w:val="24"/>
          <w:szCs w:val="24"/>
        </w:rPr>
      </w:pPr>
      <w:r w:rsidRPr="00821217">
        <w:rPr>
          <w:sz w:val="24"/>
          <w:szCs w:val="24"/>
        </w:rPr>
        <w:t xml:space="preserve">Here are some safety rules: </w:t>
      </w:r>
    </w:p>
    <w:p w:rsidR="00821217" w:rsidRPr="00821217" w:rsidRDefault="00821217" w:rsidP="00821217">
      <w:pPr>
        <w:pStyle w:val="ListParagraph"/>
        <w:numPr>
          <w:ilvl w:val="0"/>
          <w:numId w:val="2"/>
        </w:numPr>
        <w:rPr>
          <w:sz w:val="24"/>
          <w:szCs w:val="24"/>
        </w:rPr>
      </w:pPr>
      <w:r w:rsidRPr="00821217">
        <w:rPr>
          <w:sz w:val="24"/>
          <w:szCs w:val="24"/>
        </w:rPr>
        <w:t xml:space="preserve">It is recommended that, particularly at quiet times, plot-holders inform someone where they are, and their likely return time. </w:t>
      </w:r>
    </w:p>
    <w:p w:rsidR="00821217" w:rsidRPr="00821217" w:rsidRDefault="00821217" w:rsidP="00821217">
      <w:pPr>
        <w:pStyle w:val="ListParagraph"/>
        <w:numPr>
          <w:ilvl w:val="0"/>
          <w:numId w:val="2"/>
        </w:numPr>
        <w:rPr>
          <w:sz w:val="24"/>
          <w:szCs w:val="24"/>
        </w:rPr>
      </w:pPr>
      <w:r w:rsidRPr="00821217">
        <w:rPr>
          <w:sz w:val="24"/>
          <w:szCs w:val="24"/>
        </w:rPr>
        <w:t xml:space="preserve">Emergency numbers will be posted on the noticeboard and regularly updated. </w:t>
      </w:r>
    </w:p>
    <w:p w:rsidR="00821217" w:rsidRPr="00821217" w:rsidRDefault="00821217" w:rsidP="00821217">
      <w:pPr>
        <w:pStyle w:val="ListParagraph"/>
        <w:numPr>
          <w:ilvl w:val="0"/>
          <w:numId w:val="2"/>
        </w:numPr>
        <w:rPr>
          <w:sz w:val="24"/>
          <w:szCs w:val="24"/>
        </w:rPr>
      </w:pPr>
      <w:r w:rsidRPr="00821217">
        <w:rPr>
          <w:sz w:val="24"/>
          <w:szCs w:val="24"/>
        </w:rPr>
        <w:t xml:space="preserve">Plot-holders should ensure that their plot and associated accesses are free from hazard: hazards may include sharp edges, exposed nails, improperly stored tools, hazards hidden within undergrowth such as discarded tools, improperly stored dangerous materials such as those listed below. Please remember that we are legally responsible for the safety of anybody who may enter our plots. </w:t>
      </w:r>
    </w:p>
    <w:p w:rsidR="00821217" w:rsidRPr="00821217" w:rsidRDefault="00821217" w:rsidP="00821217">
      <w:pPr>
        <w:pStyle w:val="ListParagraph"/>
        <w:numPr>
          <w:ilvl w:val="0"/>
          <w:numId w:val="1"/>
        </w:numPr>
        <w:rPr>
          <w:sz w:val="24"/>
          <w:szCs w:val="24"/>
        </w:rPr>
      </w:pPr>
      <w:r w:rsidRPr="00821217">
        <w:rPr>
          <w:sz w:val="24"/>
          <w:szCs w:val="24"/>
        </w:rPr>
        <w:t xml:space="preserve">Plot-holders must acquaint themselves with, and adhere strictly to, the guidelines regarding storage, usage and disposal of hazardous materials such as glass, pesticides, fertilisers, asbestos cement, oil, and fuel. These must be securely stored in the proper containers, and well away from possible reach by children. </w:t>
      </w:r>
    </w:p>
    <w:p w:rsidR="00821217" w:rsidRPr="00821217" w:rsidRDefault="00821217" w:rsidP="00821217">
      <w:pPr>
        <w:pStyle w:val="ListParagraph"/>
        <w:numPr>
          <w:ilvl w:val="0"/>
          <w:numId w:val="1"/>
        </w:numPr>
        <w:rPr>
          <w:sz w:val="24"/>
          <w:szCs w:val="24"/>
        </w:rPr>
      </w:pPr>
      <w:r w:rsidRPr="00821217">
        <w:rPr>
          <w:sz w:val="24"/>
          <w:szCs w:val="24"/>
        </w:rPr>
        <w:t xml:space="preserve">Plot-holders should acquaint themselves with the safe use, and storage, of tools, particularly power tools. </w:t>
      </w:r>
    </w:p>
    <w:p w:rsidR="00821217" w:rsidRPr="00821217" w:rsidRDefault="00821217" w:rsidP="00821217">
      <w:pPr>
        <w:pStyle w:val="ListParagraph"/>
        <w:numPr>
          <w:ilvl w:val="0"/>
          <w:numId w:val="1"/>
        </w:numPr>
        <w:rPr>
          <w:sz w:val="24"/>
          <w:szCs w:val="24"/>
        </w:rPr>
      </w:pPr>
      <w:r w:rsidRPr="00821217">
        <w:rPr>
          <w:sz w:val="24"/>
          <w:szCs w:val="24"/>
        </w:rPr>
        <w:t xml:space="preserve">Plot-holders should be vigilant for rats, rabbits and other vermin, and inform a member of the Committee if evidence of vermin is observed. </w:t>
      </w:r>
    </w:p>
    <w:p w:rsidR="00821217" w:rsidRPr="00821217" w:rsidRDefault="00821217" w:rsidP="00821217">
      <w:pPr>
        <w:pStyle w:val="ListParagraph"/>
        <w:numPr>
          <w:ilvl w:val="0"/>
          <w:numId w:val="1"/>
        </w:numPr>
        <w:rPr>
          <w:sz w:val="24"/>
          <w:szCs w:val="24"/>
        </w:rPr>
      </w:pPr>
      <w:r w:rsidRPr="00821217">
        <w:rPr>
          <w:sz w:val="24"/>
          <w:szCs w:val="24"/>
        </w:rPr>
        <w:t xml:space="preserve">Plot-holders should report vandalism or other evidence of intruders to a member of the committee for reporting to the police. </w:t>
      </w:r>
    </w:p>
    <w:p w:rsidR="00821217" w:rsidRPr="00821217" w:rsidRDefault="00821217" w:rsidP="00821217">
      <w:pPr>
        <w:pStyle w:val="ListParagraph"/>
        <w:numPr>
          <w:ilvl w:val="0"/>
          <w:numId w:val="1"/>
        </w:numPr>
        <w:rPr>
          <w:sz w:val="24"/>
          <w:szCs w:val="24"/>
        </w:rPr>
      </w:pPr>
      <w:r w:rsidRPr="00821217">
        <w:rPr>
          <w:sz w:val="24"/>
          <w:szCs w:val="24"/>
        </w:rPr>
        <w:t xml:space="preserve">It is recommended that vehicles be reversed when parking as this has been shown to significantly reduce accidents. </w:t>
      </w:r>
    </w:p>
    <w:p w:rsidR="00821217" w:rsidRPr="00821217" w:rsidRDefault="00821217" w:rsidP="00821217">
      <w:pPr>
        <w:rPr>
          <w:b/>
          <w:bCs/>
          <w:sz w:val="24"/>
          <w:szCs w:val="24"/>
        </w:rPr>
      </w:pPr>
    </w:p>
    <w:p w:rsidR="00821217" w:rsidRPr="00821217" w:rsidRDefault="00821217" w:rsidP="00821217">
      <w:pPr>
        <w:rPr>
          <w:b/>
          <w:bCs/>
          <w:i/>
          <w:iCs/>
          <w:sz w:val="32"/>
          <w:szCs w:val="32"/>
        </w:rPr>
      </w:pPr>
      <w:r w:rsidRPr="00821217">
        <w:rPr>
          <w:b/>
          <w:bCs/>
          <w:i/>
          <w:iCs/>
          <w:sz w:val="32"/>
          <w:szCs w:val="32"/>
        </w:rPr>
        <w:lastRenderedPageBreak/>
        <w:t xml:space="preserve">Risk Assessment </w:t>
      </w:r>
    </w:p>
    <w:p w:rsidR="00821217" w:rsidRPr="00821217" w:rsidRDefault="00821217" w:rsidP="00821217">
      <w:pPr>
        <w:rPr>
          <w:sz w:val="24"/>
          <w:szCs w:val="24"/>
        </w:rPr>
      </w:pPr>
      <w:r w:rsidRPr="00821217">
        <w:rPr>
          <w:sz w:val="24"/>
          <w:szCs w:val="24"/>
        </w:rPr>
        <w:t xml:space="preserve">Three times a year, the Plot Inspection team will carry out a risk assessment of the site. This usually involves two or three people touring the site, identifying hazards, assessing risks, and deciding on actions. Risk assessment involves listing potential risks caused by these hazards, assessing the frequency that people are exposed to those hazards, the probability of injury and the impact of such injury. Some risks are so great that immediate action must be taken; some are severe enough that some action needs to be considered, and others may need no action. </w:t>
      </w:r>
    </w:p>
    <w:p w:rsidR="000F6B74" w:rsidRDefault="00821217" w:rsidP="00821217">
      <w:pPr>
        <w:rPr>
          <w:b/>
          <w:bCs/>
          <w:sz w:val="24"/>
          <w:szCs w:val="24"/>
        </w:rPr>
      </w:pPr>
      <w:r w:rsidRPr="00821217">
        <w:rPr>
          <w:b/>
          <w:bCs/>
          <w:sz w:val="24"/>
          <w:szCs w:val="24"/>
        </w:rPr>
        <w:t>Most injuries are easily prevented. Good gardening is safe gardening, and it is everyone’s responsibility to ensure that we garden in a safe way.</w:t>
      </w:r>
    </w:p>
    <w:p w:rsidR="00821217" w:rsidRDefault="00821217" w:rsidP="00821217">
      <w:pPr>
        <w:rPr>
          <w:b/>
          <w:bCs/>
          <w:sz w:val="24"/>
          <w:szCs w:val="24"/>
        </w:rPr>
      </w:pPr>
    </w:p>
    <w:p w:rsidR="00821217" w:rsidRDefault="00821217" w:rsidP="00821217">
      <w:pPr>
        <w:rPr>
          <w:b/>
          <w:bCs/>
          <w:sz w:val="24"/>
          <w:szCs w:val="24"/>
        </w:rPr>
      </w:pPr>
    </w:p>
    <w:p w:rsidR="00821217" w:rsidRDefault="00821217">
      <w:pPr>
        <w:rPr>
          <w:b/>
          <w:bCs/>
          <w:sz w:val="24"/>
          <w:szCs w:val="24"/>
        </w:rPr>
      </w:pPr>
      <w:r>
        <w:rPr>
          <w:b/>
          <w:bCs/>
          <w:sz w:val="24"/>
          <w:szCs w:val="24"/>
        </w:rPr>
        <w:br w:type="page"/>
      </w:r>
    </w:p>
    <w:p w:rsidR="00821217" w:rsidRPr="00821217" w:rsidRDefault="00821217" w:rsidP="00821217">
      <w:pPr>
        <w:pStyle w:val="NoSpacing"/>
        <w:rPr>
          <w:b/>
          <w:bCs/>
          <w:sz w:val="24"/>
          <w:szCs w:val="24"/>
        </w:rPr>
      </w:pPr>
      <w:r w:rsidRPr="00821217">
        <w:rPr>
          <w:b/>
          <w:bCs/>
          <w:sz w:val="24"/>
          <w:szCs w:val="24"/>
        </w:rPr>
        <w:lastRenderedPageBreak/>
        <w:t xml:space="preserve">Appendix B </w:t>
      </w:r>
    </w:p>
    <w:p w:rsidR="00821217" w:rsidRPr="00821217" w:rsidRDefault="00821217" w:rsidP="00821217">
      <w:pPr>
        <w:pStyle w:val="NoSpacing"/>
        <w:rPr>
          <w:b/>
          <w:bCs/>
          <w:sz w:val="24"/>
          <w:szCs w:val="24"/>
        </w:rPr>
      </w:pPr>
      <w:r w:rsidRPr="00821217">
        <w:rPr>
          <w:b/>
          <w:bCs/>
          <w:sz w:val="24"/>
          <w:szCs w:val="24"/>
        </w:rPr>
        <w:t xml:space="preserve">Watery Lane Allotment and Leisure Garden Association Health and Safety Policy </w:t>
      </w:r>
    </w:p>
    <w:p w:rsidR="00821217" w:rsidRPr="00821217" w:rsidRDefault="00821217" w:rsidP="00821217">
      <w:pPr>
        <w:pStyle w:val="NoSpacing"/>
        <w:rPr>
          <w:b/>
          <w:bCs/>
          <w:sz w:val="24"/>
          <w:szCs w:val="24"/>
        </w:rPr>
      </w:pPr>
      <w:r w:rsidRPr="00821217">
        <w:rPr>
          <w:b/>
          <w:bCs/>
          <w:sz w:val="24"/>
          <w:szCs w:val="24"/>
        </w:rPr>
        <w:t xml:space="preserve">Copy of Inspection Form and Evaluation Sheet </w:t>
      </w:r>
    </w:p>
    <w:p w:rsidR="00821217" w:rsidRDefault="00821217" w:rsidP="00821217">
      <w:pPr>
        <w:pStyle w:val="NoSpacing"/>
      </w:pPr>
      <w:r w:rsidRPr="00821217">
        <w:t xml:space="preserve">Form last reviewed and modified </w:t>
      </w:r>
      <w:r w:rsidR="00794E47">
        <w:t>6</w:t>
      </w:r>
      <w:r w:rsidRPr="00821217">
        <w:rPr>
          <w:vertAlign w:val="superscript"/>
        </w:rPr>
        <w:t>th</w:t>
      </w:r>
      <w:r w:rsidR="00794E47">
        <w:t xml:space="preserve"> September 2023</w:t>
      </w:r>
      <w:r w:rsidRPr="00821217">
        <w:t xml:space="preserve"> </w:t>
      </w:r>
    </w:p>
    <w:p w:rsidR="00821217" w:rsidRPr="00821217" w:rsidRDefault="00821217" w:rsidP="00821217">
      <w:pPr>
        <w:pStyle w:val="NoSpacing"/>
      </w:pPr>
    </w:p>
    <w:p w:rsidR="00821217" w:rsidRDefault="00821217" w:rsidP="00821217">
      <w:pPr>
        <w:pStyle w:val="NoSpacing"/>
      </w:pPr>
      <w:r w:rsidRPr="00821217">
        <w:t xml:space="preserve">Plot Inspection Dated ...................... </w:t>
      </w:r>
    </w:p>
    <w:p w:rsidR="00821217" w:rsidRDefault="00821217" w:rsidP="00821217">
      <w:pPr>
        <w:pStyle w:val="NoSpacing"/>
      </w:pPr>
    </w:p>
    <w:p w:rsidR="00821217" w:rsidRPr="00821217" w:rsidRDefault="00821217" w:rsidP="00821217">
      <w:pPr>
        <w:pStyle w:val="NoSpacing"/>
      </w:pPr>
      <w:r w:rsidRPr="00821217">
        <w:t xml:space="preserve">Plot Number …………………… </w:t>
      </w:r>
    </w:p>
    <w:p w:rsidR="00821217" w:rsidRDefault="00821217" w:rsidP="00821217">
      <w:pPr>
        <w:pStyle w:val="NoSpacing"/>
      </w:pPr>
    </w:p>
    <w:tbl>
      <w:tblPr>
        <w:tblStyle w:val="TableGrid"/>
        <w:tblW w:w="13959" w:type="dxa"/>
        <w:tblLook w:val="04A0"/>
      </w:tblPr>
      <w:tblGrid>
        <w:gridCol w:w="988"/>
        <w:gridCol w:w="3405"/>
        <w:gridCol w:w="7236"/>
        <w:gridCol w:w="2330"/>
      </w:tblGrid>
      <w:tr w:rsidR="00821217" w:rsidTr="00821217">
        <w:trPr>
          <w:trHeight w:val="888"/>
        </w:trPr>
        <w:tc>
          <w:tcPr>
            <w:tcW w:w="988" w:type="dxa"/>
          </w:tcPr>
          <w:p w:rsidR="00821217" w:rsidRPr="00821217" w:rsidRDefault="00821217" w:rsidP="00821217">
            <w:pPr>
              <w:pStyle w:val="NoSpacing"/>
              <w:spacing w:line="360" w:lineRule="auto"/>
              <w:jc w:val="center"/>
              <w:rPr>
                <w:b/>
                <w:bCs/>
              </w:rPr>
            </w:pPr>
            <w:r w:rsidRPr="00821217">
              <w:rPr>
                <w:b/>
                <w:bCs/>
              </w:rPr>
              <w:t>Item No</w:t>
            </w:r>
          </w:p>
          <w:p w:rsidR="00821217" w:rsidRPr="00821217" w:rsidRDefault="00821217" w:rsidP="00821217">
            <w:pPr>
              <w:pStyle w:val="NoSpacing"/>
              <w:spacing w:line="360" w:lineRule="auto"/>
              <w:jc w:val="center"/>
              <w:rPr>
                <w:b/>
                <w:bCs/>
              </w:rPr>
            </w:pPr>
          </w:p>
          <w:p w:rsidR="00821217" w:rsidRPr="00821217" w:rsidRDefault="00821217" w:rsidP="00821217">
            <w:pPr>
              <w:pStyle w:val="NoSpacing"/>
              <w:spacing w:line="360" w:lineRule="auto"/>
              <w:jc w:val="center"/>
              <w:rPr>
                <w:b/>
                <w:bCs/>
              </w:rPr>
            </w:pPr>
          </w:p>
        </w:tc>
        <w:tc>
          <w:tcPr>
            <w:tcW w:w="3405" w:type="dxa"/>
          </w:tcPr>
          <w:p w:rsidR="00821217" w:rsidRPr="00821217" w:rsidRDefault="00821217" w:rsidP="00821217">
            <w:pPr>
              <w:pStyle w:val="NoSpacing"/>
              <w:spacing w:line="360" w:lineRule="auto"/>
              <w:jc w:val="center"/>
              <w:rPr>
                <w:b/>
                <w:bCs/>
              </w:rPr>
            </w:pPr>
            <w:r w:rsidRPr="00821217">
              <w:rPr>
                <w:b/>
                <w:bCs/>
              </w:rPr>
              <w:t>Aspect of Inspection</w:t>
            </w:r>
          </w:p>
        </w:tc>
        <w:tc>
          <w:tcPr>
            <w:tcW w:w="7236" w:type="dxa"/>
          </w:tcPr>
          <w:p w:rsidR="00821217" w:rsidRPr="00821217" w:rsidRDefault="00821217" w:rsidP="00821217">
            <w:pPr>
              <w:pStyle w:val="NoSpacing"/>
              <w:spacing w:line="360" w:lineRule="auto"/>
              <w:jc w:val="center"/>
              <w:rPr>
                <w:b/>
                <w:bCs/>
              </w:rPr>
            </w:pPr>
            <w:r w:rsidRPr="00821217">
              <w:rPr>
                <w:b/>
                <w:bCs/>
              </w:rPr>
              <w:t>Comment</w:t>
            </w:r>
          </w:p>
        </w:tc>
        <w:tc>
          <w:tcPr>
            <w:tcW w:w="2330" w:type="dxa"/>
          </w:tcPr>
          <w:p w:rsidR="00821217" w:rsidRPr="00821217" w:rsidRDefault="00821217" w:rsidP="00821217">
            <w:pPr>
              <w:pStyle w:val="NoSpacing"/>
              <w:jc w:val="center"/>
              <w:rPr>
                <w:b/>
                <w:bCs/>
              </w:rPr>
            </w:pPr>
            <w:r w:rsidRPr="00821217">
              <w:rPr>
                <w:b/>
                <w:bCs/>
              </w:rPr>
              <w:t>Further Action Required</w:t>
            </w:r>
          </w:p>
          <w:p w:rsidR="00821217" w:rsidRPr="00821217" w:rsidRDefault="00821217" w:rsidP="00821217">
            <w:pPr>
              <w:pStyle w:val="NoSpacing"/>
              <w:jc w:val="center"/>
            </w:pPr>
            <w:r w:rsidRPr="00821217">
              <w:rPr>
                <w:b/>
                <w:bCs/>
              </w:rPr>
              <w:t>Yes / No</w:t>
            </w:r>
          </w:p>
        </w:tc>
      </w:tr>
      <w:tr w:rsidR="00821217" w:rsidTr="00821217">
        <w:trPr>
          <w:trHeight w:val="803"/>
        </w:trPr>
        <w:tc>
          <w:tcPr>
            <w:tcW w:w="988" w:type="dxa"/>
          </w:tcPr>
          <w:p w:rsidR="00821217" w:rsidRDefault="00821217" w:rsidP="00821217">
            <w:pPr>
              <w:pStyle w:val="NoSpacing"/>
              <w:jc w:val="center"/>
            </w:pPr>
            <w:r>
              <w:t>1</w:t>
            </w:r>
          </w:p>
        </w:tc>
        <w:tc>
          <w:tcPr>
            <w:tcW w:w="3405" w:type="dxa"/>
          </w:tcPr>
          <w:p w:rsidR="00821217" w:rsidRDefault="00821217" w:rsidP="00821217">
            <w:pPr>
              <w:pStyle w:val="NoSpacing"/>
              <w:jc w:val="center"/>
            </w:pPr>
            <w:r>
              <w:t>Degree of Cultivation</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r w:rsidR="00821217" w:rsidTr="00821217">
        <w:trPr>
          <w:trHeight w:val="942"/>
        </w:trPr>
        <w:tc>
          <w:tcPr>
            <w:tcW w:w="988" w:type="dxa"/>
          </w:tcPr>
          <w:p w:rsidR="00821217" w:rsidRDefault="00821217" w:rsidP="00821217">
            <w:pPr>
              <w:pStyle w:val="NoSpacing"/>
              <w:jc w:val="center"/>
            </w:pPr>
            <w:r>
              <w:t>2</w:t>
            </w:r>
          </w:p>
        </w:tc>
        <w:tc>
          <w:tcPr>
            <w:tcW w:w="3405" w:type="dxa"/>
          </w:tcPr>
          <w:p w:rsidR="00821217" w:rsidRDefault="00821217" w:rsidP="00821217">
            <w:pPr>
              <w:pStyle w:val="NoSpacing"/>
              <w:jc w:val="center"/>
            </w:pPr>
            <w:r>
              <w:t>Pernicious Weed Control</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r w:rsidR="00821217" w:rsidTr="00821217">
        <w:trPr>
          <w:trHeight w:val="896"/>
        </w:trPr>
        <w:tc>
          <w:tcPr>
            <w:tcW w:w="988" w:type="dxa"/>
          </w:tcPr>
          <w:p w:rsidR="00821217" w:rsidRDefault="00821217" w:rsidP="00821217">
            <w:pPr>
              <w:pStyle w:val="NoSpacing"/>
              <w:jc w:val="center"/>
            </w:pPr>
            <w:r>
              <w:t>3</w:t>
            </w:r>
          </w:p>
        </w:tc>
        <w:tc>
          <w:tcPr>
            <w:tcW w:w="3405" w:type="dxa"/>
          </w:tcPr>
          <w:p w:rsidR="00821217" w:rsidRDefault="00821217" w:rsidP="00821217">
            <w:pPr>
              <w:pStyle w:val="NoSpacing"/>
              <w:jc w:val="center"/>
            </w:pPr>
            <w:r>
              <w:t>Pathway and Boundary</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r w:rsidR="00821217" w:rsidTr="00821217">
        <w:trPr>
          <w:trHeight w:val="842"/>
        </w:trPr>
        <w:tc>
          <w:tcPr>
            <w:tcW w:w="988" w:type="dxa"/>
          </w:tcPr>
          <w:p w:rsidR="00821217" w:rsidRDefault="00821217" w:rsidP="00821217">
            <w:pPr>
              <w:pStyle w:val="NoSpacing"/>
              <w:jc w:val="center"/>
            </w:pPr>
            <w:r>
              <w:t>4</w:t>
            </w:r>
          </w:p>
        </w:tc>
        <w:tc>
          <w:tcPr>
            <w:tcW w:w="3405" w:type="dxa"/>
          </w:tcPr>
          <w:p w:rsidR="00821217" w:rsidRDefault="00821217" w:rsidP="00821217">
            <w:pPr>
              <w:pStyle w:val="NoSpacing"/>
              <w:jc w:val="center"/>
            </w:pPr>
            <w:r>
              <w:t>Condition of Sheds, Poly Tunnels, Structures, Framework and Water Supplies</w:t>
            </w:r>
          </w:p>
        </w:tc>
        <w:tc>
          <w:tcPr>
            <w:tcW w:w="7236" w:type="dxa"/>
          </w:tcPr>
          <w:p w:rsidR="00821217" w:rsidRDefault="00821217" w:rsidP="00821217">
            <w:pPr>
              <w:pStyle w:val="NoSpacing"/>
            </w:pPr>
          </w:p>
        </w:tc>
        <w:tc>
          <w:tcPr>
            <w:tcW w:w="2330" w:type="dxa"/>
          </w:tcPr>
          <w:p w:rsidR="00821217" w:rsidRDefault="00821217" w:rsidP="00821217">
            <w:pPr>
              <w:pStyle w:val="NoSpacing"/>
            </w:pPr>
          </w:p>
        </w:tc>
      </w:tr>
    </w:tbl>
    <w:p w:rsidR="00821217" w:rsidRDefault="00821217" w:rsidP="00821217">
      <w:pPr>
        <w:pStyle w:val="NoSpacing"/>
      </w:pPr>
    </w:p>
    <w:p w:rsidR="00821217" w:rsidRDefault="00821217" w:rsidP="00821217">
      <w:pPr>
        <w:pStyle w:val="NoSpacing"/>
      </w:pPr>
      <w:r>
        <w:t>Prior to plot inspections the inspection officers will be risk assessing areas outside the individual plots, with emphasis on trip hazards, water supplies, footpath condition, potentially hazards trees, graffiti and vandalism. Particular emphasis should be given to the communal areas and a report produced for submission to the committee regarding any issues.</w:t>
      </w:r>
    </w:p>
    <w:p w:rsidR="00821217" w:rsidRDefault="00821217" w:rsidP="00821217">
      <w:pPr>
        <w:pStyle w:val="NoSpacing"/>
      </w:pPr>
    </w:p>
    <w:p w:rsidR="00821217" w:rsidRDefault="00821217" w:rsidP="00821217">
      <w:pPr>
        <w:pStyle w:val="NoSpacing"/>
        <w:rPr>
          <w:b/>
          <w:bCs/>
        </w:rPr>
      </w:pPr>
      <w:r w:rsidRPr="00821217">
        <w:rPr>
          <w:b/>
          <w:bCs/>
        </w:rPr>
        <w:t>Lead Officer Signature ..................................................................................</w:t>
      </w:r>
    </w:p>
    <w:tbl>
      <w:tblPr>
        <w:tblStyle w:val="TableGrid"/>
        <w:tblW w:w="13958" w:type="dxa"/>
        <w:tblLook w:val="04A0"/>
      </w:tblPr>
      <w:tblGrid>
        <w:gridCol w:w="1419"/>
        <w:gridCol w:w="2420"/>
        <w:gridCol w:w="1992"/>
        <w:gridCol w:w="8127"/>
      </w:tblGrid>
      <w:tr w:rsidR="00821217" w:rsidTr="00821217">
        <w:trPr>
          <w:trHeight w:val="701"/>
        </w:trPr>
        <w:tc>
          <w:tcPr>
            <w:tcW w:w="1419" w:type="dxa"/>
          </w:tcPr>
          <w:p w:rsidR="00821217" w:rsidRPr="00821217" w:rsidRDefault="00821217" w:rsidP="00821217">
            <w:pPr>
              <w:pStyle w:val="NoSpacing"/>
              <w:spacing w:line="360" w:lineRule="auto"/>
              <w:jc w:val="center"/>
              <w:rPr>
                <w:b/>
                <w:bCs/>
              </w:rPr>
            </w:pPr>
            <w:r w:rsidRPr="00821217">
              <w:rPr>
                <w:b/>
                <w:bCs/>
              </w:rPr>
              <w:lastRenderedPageBreak/>
              <w:t>Item No</w:t>
            </w:r>
          </w:p>
          <w:p w:rsidR="00821217" w:rsidRPr="00821217" w:rsidRDefault="00821217" w:rsidP="00821217">
            <w:pPr>
              <w:pStyle w:val="NoSpacing"/>
              <w:spacing w:line="360" w:lineRule="auto"/>
              <w:jc w:val="center"/>
              <w:rPr>
                <w:b/>
                <w:bCs/>
              </w:rPr>
            </w:pPr>
          </w:p>
          <w:p w:rsidR="00821217" w:rsidRDefault="00821217" w:rsidP="00821217">
            <w:pPr>
              <w:pStyle w:val="NoSpacing"/>
              <w:jc w:val="center"/>
              <w:rPr>
                <w:b/>
                <w:bCs/>
              </w:rPr>
            </w:pPr>
          </w:p>
        </w:tc>
        <w:tc>
          <w:tcPr>
            <w:tcW w:w="2420" w:type="dxa"/>
          </w:tcPr>
          <w:p w:rsidR="00821217" w:rsidRDefault="00821217" w:rsidP="00821217">
            <w:pPr>
              <w:pStyle w:val="NoSpacing"/>
              <w:jc w:val="center"/>
              <w:rPr>
                <w:b/>
                <w:bCs/>
              </w:rPr>
            </w:pPr>
            <w:r w:rsidRPr="00821217">
              <w:rPr>
                <w:b/>
                <w:bCs/>
              </w:rPr>
              <w:t>Aspect of Inspection</w:t>
            </w:r>
          </w:p>
        </w:tc>
        <w:tc>
          <w:tcPr>
            <w:tcW w:w="1992" w:type="dxa"/>
          </w:tcPr>
          <w:p w:rsidR="00821217" w:rsidRPr="00821217" w:rsidRDefault="00821217" w:rsidP="00821217">
            <w:pPr>
              <w:pStyle w:val="NoSpacing"/>
              <w:jc w:val="center"/>
              <w:rPr>
                <w:b/>
                <w:bCs/>
              </w:rPr>
            </w:pPr>
            <w:r w:rsidRPr="00821217">
              <w:rPr>
                <w:b/>
                <w:bCs/>
              </w:rPr>
              <w:t>Further Action Required</w:t>
            </w:r>
          </w:p>
          <w:p w:rsidR="00821217" w:rsidRDefault="00821217" w:rsidP="00821217">
            <w:pPr>
              <w:pStyle w:val="NoSpacing"/>
              <w:jc w:val="center"/>
              <w:rPr>
                <w:b/>
                <w:bCs/>
              </w:rPr>
            </w:pPr>
            <w:r w:rsidRPr="00821217">
              <w:rPr>
                <w:b/>
                <w:bCs/>
              </w:rPr>
              <w:t>Yes / No</w:t>
            </w:r>
          </w:p>
        </w:tc>
        <w:tc>
          <w:tcPr>
            <w:tcW w:w="8127" w:type="dxa"/>
          </w:tcPr>
          <w:p w:rsidR="00821217" w:rsidRDefault="00821217" w:rsidP="00821217">
            <w:pPr>
              <w:pStyle w:val="NoSpacing"/>
              <w:jc w:val="center"/>
              <w:rPr>
                <w:b/>
                <w:bCs/>
              </w:rPr>
            </w:pPr>
            <w:r w:rsidRPr="00821217">
              <w:rPr>
                <w:b/>
                <w:bCs/>
              </w:rPr>
              <w:t>Comment</w:t>
            </w:r>
          </w:p>
        </w:tc>
      </w:tr>
      <w:tr w:rsidR="00821217" w:rsidTr="00821217">
        <w:trPr>
          <w:trHeight w:val="1303"/>
        </w:trPr>
        <w:tc>
          <w:tcPr>
            <w:tcW w:w="1419" w:type="dxa"/>
          </w:tcPr>
          <w:p w:rsidR="00821217" w:rsidRPr="00821217" w:rsidRDefault="00821217" w:rsidP="00821217">
            <w:pPr>
              <w:pStyle w:val="NoSpacing"/>
              <w:jc w:val="center"/>
              <w:rPr>
                <w:b/>
                <w:bCs/>
              </w:rPr>
            </w:pPr>
            <w:r w:rsidRPr="00821217">
              <w:rPr>
                <w:b/>
                <w:bCs/>
              </w:rPr>
              <w:t>1</w:t>
            </w:r>
          </w:p>
        </w:tc>
        <w:tc>
          <w:tcPr>
            <w:tcW w:w="2420" w:type="dxa"/>
          </w:tcPr>
          <w:p w:rsidR="00821217" w:rsidRPr="00821217" w:rsidRDefault="00821217" w:rsidP="00821217">
            <w:pPr>
              <w:pStyle w:val="NoSpacing"/>
              <w:jc w:val="center"/>
              <w:rPr>
                <w:b/>
                <w:bCs/>
              </w:rPr>
            </w:pPr>
            <w:r w:rsidRPr="00821217">
              <w:rPr>
                <w:b/>
                <w:bCs/>
              </w:rPr>
              <w:t>Degree of Cultivation</w:t>
            </w:r>
          </w:p>
        </w:tc>
        <w:tc>
          <w:tcPr>
            <w:tcW w:w="1992" w:type="dxa"/>
          </w:tcPr>
          <w:p w:rsidR="00821217" w:rsidRPr="00821217" w:rsidRDefault="00821217" w:rsidP="00821217">
            <w:pPr>
              <w:pStyle w:val="NoSpacing"/>
              <w:jc w:val="center"/>
            </w:pPr>
            <w:r w:rsidRPr="00821217">
              <w:t>Yes / No</w:t>
            </w:r>
          </w:p>
        </w:tc>
        <w:tc>
          <w:tcPr>
            <w:tcW w:w="8127" w:type="dxa"/>
          </w:tcPr>
          <w:p w:rsidR="00821217" w:rsidRDefault="00821217" w:rsidP="00821217">
            <w:pPr>
              <w:pStyle w:val="Default"/>
              <w:rPr>
                <w:rFonts w:cstheme="minorBidi"/>
                <w:color w:val="auto"/>
              </w:rPr>
            </w:pPr>
          </w:p>
          <w:p w:rsidR="00821217" w:rsidRDefault="00821217" w:rsidP="00821217">
            <w:pPr>
              <w:pStyle w:val="Default"/>
              <w:numPr>
                <w:ilvl w:val="0"/>
                <w:numId w:val="4"/>
              </w:numPr>
              <w:rPr>
                <w:rFonts w:cstheme="minorBidi"/>
                <w:sz w:val="22"/>
                <w:szCs w:val="22"/>
              </w:rPr>
            </w:pP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ascii="Calibri" w:hAnsi="Calibri" w:cs="Calibri"/>
                <w:sz w:val="22"/>
                <w:szCs w:val="22"/>
              </w:rPr>
              <w:t>cultivated</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p>
          <w:p w:rsidR="00821217" w:rsidRDefault="00821217" w:rsidP="00821217">
            <w:pPr>
              <w:pStyle w:val="Default"/>
              <w:numPr>
                <w:ilvl w:val="0"/>
                <w:numId w:val="4"/>
              </w:numPr>
              <w:rPr>
                <w:rFonts w:cstheme="minorBidi"/>
                <w:sz w:val="22"/>
                <w:szCs w:val="22"/>
              </w:rPr>
            </w:pP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ascii="Calibri" w:hAnsi="Calibri" w:cs="Calibri"/>
                <w:sz w:val="22"/>
                <w:szCs w:val="22"/>
              </w:rPr>
              <w:t>cultivated</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ascii="Calibri" w:hAnsi="Calibri" w:cs="Calibri"/>
                <w:sz w:val="22"/>
                <w:szCs w:val="22"/>
              </w:rPr>
              <w:t>maintained</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r>
              <w:rPr>
                <w:rFonts w:cstheme="minorBidi"/>
                <w:sz w:val="22"/>
                <w:szCs w:val="22"/>
              </w:rPr>
              <w:t></w:t>
            </w:r>
          </w:p>
          <w:p w:rsidR="00821217" w:rsidRDefault="00821217" w:rsidP="00821217">
            <w:pPr>
              <w:pStyle w:val="Default"/>
              <w:numPr>
                <w:ilvl w:val="0"/>
                <w:numId w:val="4"/>
              </w:numPr>
              <w:rPr>
                <w:rFonts w:ascii="Calibri" w:hAnsi="Calibri" w:cs="Calibri"/>
                <w:sz w:val="22"/>
                <w:szCs w:val="22"/>
              </w:rPr>
            </w:pPr>
            <w:r>
              <w:rPr>
                <w:rFonts w:ascii="Calibri" w:hAnsi="Calibri" w:cs="Calibri"/>
                <w:sz w:val="22"/>
                <w:szCs w:val="22"/>
              </w:rPr>
              <w:t>75% cultivated + 25% Not maintained = 6</w:t>
            </w:r>
          </w:p>
          <w:p w:rsidR="00821217" w:rsidRDefault="00821217" w:rsidP="00821217">
            <w:pPr>
              <w:pStyle w:val="Default"/>
              <w:numPr>
                <w:ilvl w:val="0"/>
                <w:numId w:val="3"/>
              </w:numPr>
              <w:rPr>
                <w:rFonts w:ascii="Calibri" w:hAnsi="Calibri" w:cs="Calibri"/>
                <w:sz w:val="22"/>
                <w:szCs w:val="22"/>
              </w:rPr>
            </w:pPr>
            <w:r>
              <w:rPr>
                <w:rFonts w:ascii="Calibri" w:hAnsi="Calibri" w:cs="Calibri"/>
                <w:sz w:val="22"/>
                <w:szCs w:val="22"/>
              </w:rPr>
              <w:t>50% cultivated + 50% maintained = 4</w:t>
            </w:r>
          </w:p>
          <w:p w:rsidR="00821217" w:rsidRDefault="00821217" w:rsidP="00821217">
            <w:pPr>
              <w:pStyle w:val="Default"/>
              <w:numPr>
                <w:ilvl w:val="0"/>
                <w:numId w:val="3"/>
              </w:numPr>
              <w:rPr>
                <w:rFonts w:ascii="Calibri" w:hAnsi="Calibri" w:cs="Calibri"/>
                <w:sz w:val="22"/>
                <w:szCs w:val="22"/>
              </w:rPr>
            </w:pPr>
            <w:r w:rsidRPr="00821217">
              <w:rPr>
                <w:rFonts w:ascii="Calibri" w:hAnsi="Calibri" w:cs="Calibri"/>
                <w:sz w:val="22"/>
                <w:szCs w:val="22"/>
              </w:rPr>
              <w:t>50% cultivated + 50% Not maintained = 3</w:t>
            </w:r>
          </w:p>
          <w:p w:rsidR="00821217" w:rsidRDefault="00821217" w:rsidP="00821217">
            <w:pPr>
              <w:pStyle w:val="Default"/>
              <w:numPr>
                <w:ilvl w:val="0"/>
                <w:numId w:val="3"/>
              </w:numPr>
              <w:rPr>
                <w:rFonts w:ascii="Calibri" w:hAnsi="Calibri" w:cs="Calibri"/>
                <w:sz w:val="22"/>
                <w:szCs w:val="22"/>
              </w:rPr>
            </w:pPr>
            <w:r w:rsidRPr="00821217">
              <w:rPr>
                <w:rFonts w:ascii="Calibri" w:hAnsi="Calibri" w:cs="Calibri"/>
                <w:sz w:val="22"/>
                <w:szCs w:val="22"/>
              </w:rPr>
              <w:t>Less than 50% cultivated and remainder not maintained = 2</w:t>
            </w:r>
          </w:p>
          <w:p w:rsidR="00821217" w:rsidRPr="00821217" w:rsidRDefault="00821217" w:rsidP="00821217">
            <w:pPr>
              <w:pStyle w:val="Default"/>
              <w:ind w:left="720"/>
              <w:rPr>
                <w:rFonts w:ascii="Calibri" w:hAnsi="Calibri" w:cs="Calibri"/>
                <w:sz w:val="22"/>
                <w:szCs w:val="22"/>
              </w:rPr>
            </w:pPr>
          </w:p>
          <w:p w:rsidR="00821217" w:rsidRDefault="00821217" w:rsidP="00821217">
            <w:pPr>
              <w:pStyle w:val="NoSpacing"/>
              <w:rPr>
                <w:b/>
                <w:bCs/>
              </w:rPr>
            </w:pPr>
            <w:r>
              <w:rPr>
                <w:rFonts w:ascii="Calibri" w:hAnsi="Calibri" w:cs="Calibri"/>
              </w:rPr>
              <w:t xml:space="preserve">   *A score of 3 or less requires further action</w:t>
            </w:r>
          </w:p>
        </w:tc>
      </w:tr>
      <w:tr w:rsidR="00821217" w:rsidTr="00821217">
        <w:trPr>
          <w:trHeight w:val="1380"/>
        </w:trPr>
        <w:tc>
          <w:tcPr>
            <w:tcW w:w="1419" w:type="dxa"/>
          </w:tcPr>
          <w:p w:rsidR="00821217" w:rsidRPr="00821217" w:rsidRDefault="00821217" w:rsidP="00821217">
            <w:pPr>
              <w:pStyle w:val="NoSpacing"/>
              <w:jc w:val="center"/>
              <w:rPr>
                <w:b/>
                <w:bCs/>
              </w:rPr>
            </w:pPr>
            <w:r w:rsidRPr="00821217">
              <w:rPr>
                <w:b/>
                <w:bCs/>
              </w:rPr>
              <w:t>2</w:t>
            </w:r>
          </w:p>
        </w:tc>
        <w:tc>
          <w:tcPr>
            <w:tcW w:w="2420" w:type="dxa"/>
          </w:tcPr>
          <w:p w:rsidR="00821217" w:rsidRPr="00821217" w:rsidRDefault="00821217" w:rsidP="00821217">
            <w:pPr>
              <w:pStyle w:val="NoSpacing"/>
              <w:jc w:val="center"/>
              <w:rPr>
                <w:b/>
                <w:bCs/>
              </w:rPr>
            </w:pPr>
            <w:r w:rsidRPr="00821217">
              <w:rPr>
                <w:b/>
                <w:bCs/>
              </w:rPr>
              <w:t>Pernicious Weed Control</w:t>
            </w:r>
          </w:p>
        </w:tc>
        <w:tc>
          <w:tcPr>
            <w:tcW w:w="1992" w:type="dxa"/>
          </w:tcPr>
          <w:p w:rsidR="00821217" w:rsidRDefault="00821217" w:rsidP="00821217">
            <w:pPr>
              <w:pStyle w:val="NoSpacing"/>
              <w:jc w:val="center"/>
              <w:rPr>
                <w:b/>
                <w:bCs/>
              </w:rPr>
            </w:pPr>
            <w:r w:rsidRPr="00821217">
              <w:t>Yes / No</w:t>
            </w:r>
          </w:p>
        </w:tc>
        <w:tc>
          <w:tcPr>
            <w:tcW w:w="8127" w:type="dxa"/>
          </w:tcPr>
          <w:p w:rsidR="00821217" w:rsidRDefault="00821217" w:rsidP="00821217">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821217">
              <w:rPr>
                <w:rFonts w:asciiTheme="minorHAnsi" w:hAnsiTheme="minorHAnsi" w:cstheme="minorHAnsi"/>
                <w:sz w:val="22"/>
                <w:szCs w:val="22"/>
              </w:rPr>
              <w:t>e.g. Nettles, cocks, dandelion, bindweed, comfrey, thistle, couch grass</w:t>
            </w:r>
          </w:p>
          <w:p w:rsidR="00821217" w:rsidRPr="00821217" w:rsidRDefault="00821217" w:rsidP="00821217">
            <w:pPr>
              <w:pStyle w:val="Default"/>
              <w:rPr>
                <w:rFonts w:asciiTheme="minorHAnsi" w:hAnsiTheme="minorHAnsi" w:cstheme="minorHAnsi"/>
                <w:sz w:val="22"/>
                <w:szCs w:val="22"/>
              </w:rPr>
            </w:pPr>
          </w:p>
          <w:p w:rsidR="00821217" w:rsidRPr="00821217" w:rsidRDefault="00821217" w:rsidP="00821217">
            <w:pPr>
              <w:pStyle w:val="Default"/>
              <w:numPr>
                <w:ilvl w:val="0"/>
                <w:numId w:val="5"/>
              </w:numPr>
              <w:rPr>
                <w:rFonts w:asciiTheme="minorHAnsi" w:hAnsiTheme="minorHAnsi" w:cstheme="minorHAnsi"/>
                <w:sz w:val="22"/>
                <w:szCs w:val="22"/>
              </w:rPr>
            </w:pPr>
            <w:r w:rsidRPr="00821217">
              <w:rPr>
                <w:rFonts w:asciiTheme="minorHAnsi" w:hAnsiTheme="minorHAnsi" w:cstheme="minorHAnsi"/>
                <w:sz w:val="22"/>
                <w:szCs w:val="22"/>
              </w:rPr>
              <w:t>Significantly free of established perennial weeds = no action required</w:t>
            </w:r>
          </w:p>
          <w:p w:rsidR="00821217" w:rsidRPr="00821217" w:rsidRDefault="00821217" w:rsidP="00821217">
            <w:pPr>
              <w:pStyle w:val="Default"/>
              <w:numPr>
                <w:ilvl w:val="0"/>
                <w:numId w:val="5"/>
              </w:numPr>
              <w:rPr>
                <w:rFonts w:asciiTheme="minorHAnsi" w:hAnsiTheme="minorHAnsi" w:cstheme="minorHAnsi"/>
                <w:sz w:val="22"/>
                <w:szCs w:val="22"/>
              </w:rPr>
            </w:pPr>
            <w:r w:rsidRPr="00821217">
              <w:rPr>
                <w:rFonts w:asciiTheme="minorHAnsi" w:hAnsiTheme="minorHAnsi" w:cstheme="minorHAnsi"/>
                <w:sz w:val="22"/>
                <w:szCs w:val="22"/>
              </w:rPr>
              <w:t>Significant area/s of established perennial weeds = Further action required</w:t>
            </w:r>
          </w:p>
        </w:tc>
      </w:tr>
      <w:tr w:rsidR="00821217" w:rsidTr="00821217">
        <w:trPr>
          <w:trHeight w:val="1303"/>
        </w:trPr>
        <w:tc>
          <w:tcPr>
            <w:tcW w:w="1419" w:type="dxa"/>
          </w:tcPr>
          <w:p w:rsidR="00821217" w:rsidRPr="00821217" w:rsidRDefault="00821217" w:rsidP="00821217">
            <w:pPr>
              <w:pStyle w:val="NoSpacing"/>
              <w:jc w:val="center"/>
              <w:rPr>
                <w:b/>
                <w:bCs/>
              </w:rPr>
            </w:pPr>
            <w:r w:rsidRPr="00821217">
              <w:rPr>
                <w:b/>
                <w:bCs/>
              </w:rPr>
              <w:t>3</w:t>
            </w:r>
          </w:p>
        </w:tc>
        <w:tc>
          <w:tcPr>
            <w:tcW w:w="2420" w:type="dxa"/>
          </w:tcPr>
          <w:p w:rsidR="00821217" w:rsidRPr="00821217" w:rsidRDefault="00821217" w:rsidP="00821217">
            <w:pPr>
              <w:pStyle w:val="NoSpacing"/>
              <w:jc w:val="center"/>
              <w:rPr>
                <w:b/>
                <w:bCs/>
              </w:rPr>
            </w:pPr>
            <w:r w:rsidRPr="00821217">
              <w:rPr>
                <w:b/>
                <w:bCs/>
              </w:rPr>
              <w:t>Pathway and Boundary</w:t>
            </w:r>
          </w:p>
        </w:tc>
        <w:tc>
          <w:tcPr>
            <w:tcW w:w="1992" w:type="dxa"/>
          </w:tcPr>
          <w:p w:rsidR="00821217" w:rsidRDefault="00821217" w:rsidP="00821217">
            <w:pPr>
              <w:pStyle w:val="NoSpacing"/>
              <w:jc w:val="center"/>
              <w:rPr>
                <w:b/>
                <w:bCs/>
              </w:rPr>
            </w:pPr>
            <w:r w:rsidRPr="00821217">
              <w:t>Yes / No</w:t>
            </w:r>
          </w:p>
        </w:tc>
        <w:tc>
          <w:tcPr>
            <w:tcW w:w="8127" w:type="dxa"/>
          </w:tcPr>
          <w:p w:rsidR="00821217" w:rsidRDefault="00821217" w:rsidP="00821217">
            <w:pPr>
              <w:pStyle w:val="Default"/>
              <w:rPr>
                <w:rFonts w:cstheme="minorBidi"/>
                <w:color w:val="auto"/>
              </w:rPr>
            </w:pPr>
          </w:p>
          <w:p w:rsidR="00821217" w:rsidRDefault="00821217" w:rsidP="00821217">
            <w:pPr>
              <w:pStyle w:val="Default"/>
              <w:numPr>
                <w:ilvl w:val="0"/>
                <w:numId w:val="7"/>
              </w:numPr>
              <w:rPr>
                <w:rFonts w:ascii="Calibri" w:hAnsi="Calibri" w:cs="Calibri"/>
                <w:sz w:val="22"/>
                <w:szCs w:val="22"/>
              </w:rPr>
            </w:pPr>
            <w:r>
              <w:rPr>
                <w:rFonts w:ascii="Calibri" w:hAnsi="Calibri" w:cs="Calibri"/>
                <w:sz w:val="22"/>
                <w:szCs w:val="22"/>
              </w:rPr>
              <w:t>Is there evidence of significant weeds on adjacent pathways or borders = Further action required</w:t>
            </w:r>
          </w:p>
          <w:p w:rsidR="00821217" w:rsidRDefault="00821217" w:rsidP="00821217">
            <w:pPr>
              <w:pStyle w:val="Default"/>
              <w:numPr>
                <w:ilvl w:val="0"/>
                <w:numId w:val="6"/>
              </w:numPr>
              <w:rPr>
                <w:rFonts w:ascii="Calibri" w:hAnsi="Calibri" w:cs="Calibri"/>
                <w:sz w:val="22"/>
                <w:szCs w:val="22"/>
              </w:rPr>
            </w:pPr>
            <w:r>
              <w:rPr>
                <w:rFonts w:ascii="Calibri" w:hAnsi="Calibri" w:cs="Calibri"/>
                <w:sz w:val="22"/>
                <w:szCs w:val="22"/>
              </w:rPr>
              <w:t>Is there evidence of rubbish being dumped on pathways or borders = Further action required</w:t>
            </w:r>
          </w:p>
          <w:p w:rsidR="00821217" w:rsidRDefault="00821217" w:rsidP="00821217">
            <w:pPr>
              <w:pStyle w:val="Default"/>
              <w:numPr>
                <w:ilvl w:val="0"/>
                <w:numId w:val="6"/>
              </w:numPr>
              <w:rPr>
                <w:rFonts w:ascii="Calibri" w:hAnsi="Calibri" w:cs="Calibri"/>
                <w:sz w:val="22"/>
                <w:szCs w:val="22"/>
              </w:rPr>
            </w:pPr>
            <w:r>
              <w:rPr>
                <w:rFonts w:ascii="Calibri" w:hAnsi="Calibri" w:cs="Calibri"/>
                <w:sz w:val="22"/>
                <w:szCs w:val="22"/>
              </w:rPr>
              <w:t>Are any plants overhanging the pathways or borders, thus causing an obstruction = Further action required</w:t>
            </w:r>
          </w:p>
          <w:p w:rsidR="00821217" w:rsidRDefault="00821217" w:rsidP="00821217">
            <w:pPr>
              <w:pStyle w:val="NoSpacing"/>
              <w:rPr>
                <w:b/>
                <w:bCs/>
              </w:rPr>
            </w:pPr>
          </w:p>
        </w:tc>
      </w:tr>
      <w:tr w:rsidR="00821217" w:rsidTr="00821217">
        <w:trPr>
          <w:trHeight w:val="1380"/>
        </w:trPr>
        <w:tc>
          <w:tcPr>
            <w:tcW w:w="1419" w:type="dxa"/>
          </w:tcPr>
          <w:p w:rsidR="00821217" w:rsidRPr="00821217" w:rsidRDefault="00821217" w:rsidP="00821217">
            <w:pPr>
              <w:pStyle w:val="NoSpacing"/>
              <w:jc w:val="center"/>
              <w:rPr>
                <w:b/>
                <w:bCs/>
              </w:rPr>
            </w:pPr>
            <w:r w:rsidRPr="00821217">
              <w:rPr>
                <w:b/>
                <w:bCs/>
              </w:rPr>
              <w:t>4</w:t>
            </w:r>
          </w:p>
        </w:tc>
        <w:tc>
          <w:tcPr>
            <w:tcW w:w="2420" w:type="dxa"/>
          </w:tcPr>
          <w:p w:rsidR="00821217" w:rsidRPr="00821217" w:rsidRDefault="00821217" w:rsidP="00821217">
            <w:pPr>
              <w:pStyle w:val="NoSpacing"/>
              <w:jc w:val="center"/>
              <w:rPr>
                <w:b/>
                <w:bCs/>
              </w:rPr>
            </w:pPr>
            <w:r w:rsidRPr="00821217">
              <w:rPr>
                <w:b/>
                <w:bCs/>
              </w:rPr>
              <w:t xml:space="preserve">Condition of Sheds, </w:t>
            </w:r>
          </w:p>
          <w:p w:rsidR="00821217" w:rsidRPr="00821217" w:rsidRDefault="00821217" w:rsidP="00821217">
            <w:pPr>
              <w:pStyle w:val="NoSpacing"/>
              <w:jc w:val="center"/>
              <w:rPr>
                <w:b/>
                <w:bCs/>
              </w:rPr>
            </w:pPr>
            <w:r w:rsidRPr="00821217">
              <w:rPr>
                <w:b/>
                <w:bCs/>
              </w:rPr>
              <w:t xml:space="preserve">Poly Tunnels, Structures, Framework </w:t>
            </w:r>
          </w:p>
        </w:tc>
        <w:tc>
          <w:tcPr>
            <w:tcW w:w="1992" w:type="dxa"/>
          </w:tcPr>
          <w:p w:rsidR="00821217" w:rsidRDefault="00821217" w:rsidP="00821217">
            <w:pPr>
              <w:pStyle w:val="NoSpacing"/>
              <w:jc w:val="center"/>
              <w:rPr>
                <w:b/>
                <w:bCs/>
              </w:rPr>
            </w:pPr>
            <w:r w:rsidRPr="00821217">
              <w:t>Yes / No</w:t>
            </w:r>
          </w:p>
        </w:tc>
        <w:tc>
          <w:tcPr>
            <w:tcW w:w="8127" w:type="dxa"/>
          </w:tcPr>
          <w:p w:rsidR="00821217" w:rsidRPr="00821217" w:rsidRDefault="00821217" w:rsidP="00821217">
            <w:pPr>
              <w:pStyle w:val="Default"/>
              <w:rPr>
                <w:rFonts w:asciiTheme="minorHAnsi" w:hAnsiTheme="minorHAnsi" w:cstheme="minorHAnsi"/>
              </w:rPr>
            </w:pPr>
            <w:r w:rsidRPr="00821217">
              <w:rPr>
                <w:rFonts w:asciiTheme="minorHAnsi" w:hAnsiTheme="minorHAnsi" w:cstheme="minorHAnsi"/>
                <w:sz w:val="22"/>
                <w:szCs w:val="22"/>
              </w:rPr>
              <w:t>Further action required if the condition of sheds, poly-tunnels, structures or frameworks have not been maintained and could cause a potential hazard.</w:t>
            </w:r>
          </w:p>
          <w:p w:rsidR="00821217" w:rsidRDefault="00821217" w:rsidP="00821217">
            <w:pPr>
              <w:pStyle w:val="NoSpacing"/>
              <w:rPr>
                <w:b/>
                <w:bCs/>
              </w:rPr>
            </w:pPr>
          </w:p>
        </w:tc>
      </w:tr>
    </w:tbl>
    <w:p w:rsidR="00821217" w:rsidRPr="00821217" w:rsidRDefault="00821217" w:rsidP="00821217">
      <w:pPr>
        <w:pStyle w:val="NoSpacing"/>
        <w:rPr>
          <w:b/>
          <w:bCs/>
        </w:rPr>
      </w:pPr>
    </w:p>
    <w:sectPr w:rsidR="00821217" w:rsidRPr="00821217" w:rsidSect="0082121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D3" w:rsidRDefault="002778D3" w:rsidP="00821217">
      <w:pPr>
        <w:spacing w:after="0" w:line="240" w:lineRule="auto"/>
      </w:pPr>
      <w:r>
        <w:separator/>
      </w:r>
    </w:p>
  </w:endnote>
  <w:endnote w:type="continuationSeparator" w:id="0">
    <w:p w:rsidR="002778D3" w:rsidRDefault="002778D3" w:rsidP="0082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480989"/>
      <w:docPartObj>
        <w:docPartGallery w:val="Page Numbers (Bottom of Page)"/>
        <w:docPartUnique/>
      </w:docPartObj>
    </w:sdtPr>
    <w:sdtContent>
      <w:sdt>
        <w:sdtPr>
          <w:id w:val="-1769616900"/>
          <w:docPartObj>
            <w:docPartGallery w:val="Page Numbers (Top of Page)"/>
            <w:docPartUnique/>
          </w:docPartObj>
        </w:sdtPr>
        <w:sdtContent>
          <w:p w:rsidR="00821217" w:rsidRDefault="00821217">
            <w:pPr>
              <w:pStyle w:val="Footer"/>
              <w:jc w:val="right"/>
            </w:pPr>
            <w:r>
              <w:t xml:space="preserve">Page </w:t>
            </w:r>
            <w:r w:rsidR="00CA1E7E">
              <w:rPr>
                <w:b/>
                <w:bCs/>
                <w:sz w:val="24"/>
                <w:szCs w:val="24"/>
              </w:rPr>
              <w:fldChar w:fldCharType="begin"/>
            </w:r>
            <w:r>
              <w:rPr>
                <w:b/>
                <w:bCs/>
              </w:rPr>
              <w:instrText xml:space="preserve"> PAGE </w:instrText>
            </w:r>
            <w:r w:rsidR="00CA1E7E">
              <w:rPr>
                <w:b/>
                <w:bCs/>
                <w:sz w:val="24"/>
                <w:szCs w:val="24"/>
              </w:rPr>
              <w:fldChar w:fldCharType="separate"/>
            </w:r>
            <w:r w:rsidR="00794E47">
              <w:rPr>
                <w:b/>
                <w:bCs/>
                <w:noProof/>
              </w:rPr>
              <w:t>1</w:t>
            </w:r>
            <w:r w:rsidR="00CA1E7E">
              <w:rPr>
                <w:b/>
                <w:bCs/>
                <w:sz w:val="24"/>
                <w:szCs w:val="24"/>
              </w:rPr>
              <w:fldChar w:fldCharType="end"/>
            </w:r>
            <w:r>
              <w:t xml:space="preserve"> of </w:t>
            </w:r>
            <w:r w:rsidR="00CA1E7E">
              <w:rPr>
                <w:b/>
                <w:bCs/>
                <w:sz w:val="24"/>
                <w:szCs w:val="24"/>
              </w:rPr>
              <w:fldChar w:fldCharType="begin"/>
            </w:r>
            <w:r>
              <w:rPr>
                <w:b/>
                <w:bCs/>
              </w:rPr>
              <w:instrText xml:space="preserve"> NUMPAGES  </w:instrText>
            </w:r>
            <w:r w:rsidR="00CA1E7E">
              <w:rPr>
                <w:b/>
                <w:bCs/>
                <w:sz w:val="24"/>
                <w:szCs w:val="24"/>
              </w:rPr>
              <w:fldChar w:fldCharType="separate"/>
            </w:r>
            <w:r w:rsidR="00794E47">
              <w:rPr>
                <w:b/>
                <w:bCs/>
                <w:noProof/>
              </w:rPr>
              <w:t>6</w:t>
            </w:r>
            <w:r w:rsidR="00CA1E7E">
              <w:rPr>
                <w:b/>
                <w:bCs/>
                <w:sz w:val="24"/>
                <w:szCs w:val="24"/>
              </w:rPr>
              <w:fldChar w:fldCharType="end"/>
            </w:r>
          </w:p>
        </w:sdtContent>
      </w:sdt>
    </w:sdtContent>
  </w:sdt>
  <w:p w:rsidR="00821217" w:rsidRDefault="00821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D3" w:rsidRDefault="002778D3" w:rsidP="00821217">
      <w:pPr>
        <w:spacing w:after="0" w:line="240" w:lineRule="auto"/>
      </w:pPr>
      <w:r>
        <w:separator/>
      </w:r>
    </w:p>
  </w:footnote>
  <w:footnote w:type="continuationSeparator" w:id="0">
    <w:p w:rsidR="002778D3" w:rsidRDefault="002778D3" w:rsidP="00821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4BF9"/>
    <w:multiLevelType w:val="hybridMultilevel"/>
    <w:tmpl w:val="B0844D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80F2CAD"/>
    <w:multiLevelType w:val="hybridMultilevel"/>
    <w:tmpl w:val="54DC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870837"/>
    <w:multiLevelType w:val="hybridMultilevel"/>
    <w:tmpl w:val="8860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7936C4"/>
    <w:multiLevelType w:val="hybridMultilevel"/>
    <w:tmpl w:val="7552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9320B2"/>
    <w:multiLevelType w:val="hybridMultilevel"/>
    <w:tmpl w:val="27B8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6D1AED"/>
    <w:multiLevelType w:val="hybridMultilevel"/>
    <w:tmpl w:val="7AA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EF200F"/>
    <w:multiLevelType w:val="hybridMultilevel"/>
    <w:tmpl w:val="B67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1F7C"/>
    <w:rsid w:val="000F6B74"/>
    <w:rsid w:val="002778D3"/>
    <w:rsid w:val="00794E47"/>
    <w:rsid w:val="0081016C"/>
    <w:rsid w:val="00821217"/>
    <w:rsid w:val="0088306F"/>
    <w:rsid w:val="00CA1E7E"/>
    <w:rsid w:val="00F81F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17"/>
    <w:pPr>
      <w:ind w:left="720"/>
      <w:contextualSpacing/>
    </w:pPr>
  </w:style>
  <w:style w:type="paragraph" w:styleId="NoSpacing">
    <w:name w:val="No Spacing"/>
    <w:uiPriority w:val="1"/>
    <w:qFormat/>
    <w:rsid w:val="00821217"/>
    <w:pPr>
      <w:spacing w:after="0" w:line="240" w:lineRule="auto"/>
    </w:pPr>
  </w:style>
  <w:style w:type="paragraph" w:styleId="Header">
    <w:name w:val="header"/>
    <w:basedOn w:val="Normal"/>
    <w:link w:val="HeaderChar"/>
    <w:uiPriority w:val="99"/>
    <w:unhideWhenUsed/>
    <w:rsid w:val="00821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217"/>
  </w:style>
  <w:style w:type="paragraph" w:styleId="Footer">
    <w:name w:val="footer"/>
    <w:basedOn w:val="Normal"/>
    <w:link w:val="FooterChar"/>
    <w:uiPriority w:val="99"/>
    <w:unhideWhenUsed/>
    <w:rsid w:val="00821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217"/>
  </w:style>
  <w:style w:type="table" w:styleId="TableGrid">
    <w:name w:val="Table Grid"/>
    <w:basedOn w:val="TableNormal"/>
    <w:uiPriority w:val="39"/>
    <w:rsid w:val="00821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1217"/>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794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6941</Characters>
  <Application>Microsoft Office Word</Application>
  <DocSecurity>0</DocSecurity>
  <Lines>57</Lines>
  <Paragraphs>16</Paragraphs>
  <ScaleCrop>false</ScaleCrop>
  <Company>Hewlett-Packard</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Telford YellowSftETL</dc:creator>
  <cp:lastModifiedBy>molly</cp:lastModifiedBy>
  <cp:revision>2</cp:revision>
  <dcterms:created xsi:type="dcterms:W3CDTF">2024-02-06T17:58:00Z</dcterms:created>
  <dcterms:modified xsi:type="dcterms:W3CDTF">2024-02-06T17:58:00Z</dcterms:modified>
</cp:coreProperties>
</file>